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B6DF" w14:textId="3F563AE2" w:rsidR="00B06F4B" w:rsidRPr="00B06F4B" w:rsidRDefault="00B06F4B" w:rsidP="00B06F4B">
      <w:pPr>
        <w:spacing w:before="120" w:after="120" w:line="240" w:lineRule="auto"/>
        <w:rPr>
          <w:rFonts w:cs="Times New Roman"/>
          <w:sz w:val="28"/>
          <w:szCs w:val="28"/>
        </w:rPr>
      </w:pPr>
      <w:r w:rsidRPr="222B419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tab/>
      </w:r>
      <w:r>
        <w:tab/>
      </w:r>
      <w:r>
        <w:tab/>
      </w:r>
      <w:r w:rsidR="250D704A" w:rsidRPr="222B419D">
        <w:rPr>
          <w:rFonts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6B16F3" w:rsidRPr="222B419D">
        <w:rPr>
          <w:rFonts w:cs="Times New Roman"/>
          <w:b/>
          <w:bCs/>
          <w:color w:val="000000" w:themeColor="text1"/>
          <w:sz w:val="28"/>
          <w:szCs w:val="28"/>
        </w:rPr>
        <w:t>Dunedin Highland Middle School</w:t>
      </w:r>
      <w:r w:rsidR="002411A3" w:rsidRPr="222B419D">
        <w:rPr>
          <w:rFonts w:cs="Times New Roman"/>
          <w:b/>
          <w:bCs/>
          <w:color w:val="000000" w:themeColor="text1"/>
          <w:sz w:val="28"/>
          <w:szCs w:val="28"/>
        </w:rPr>
        <w:t xml:space="preserve"> One Pager</w:t>
      </w:r>
    </w:p>
    <w:p w14:paraId="06B674D6" w14:textId="2DBCB729" w:rsidR="00CF640C" w:rsidRPr="00A82477" w:rsidRDefault="008F52C4" w:rsidP="222B419D">
      <w:pPr>
        <w:spacing w:before="120" w:after="120" w:line="240" w:lineRule="auto"/>
        <w:ind w:left="2160" w:firstLine="720"/>
        <w:rPr>
          <w:rFonts w:cs="Times New Roman"/>
          <w:sz w:val="28"/>
          <w:szCs w:val="28"/>
        </w:rPr>
      </w:pPr>
      <w:r w:rsidRPr="222B419D">
        <w:rPr>
          <w:rFonts w:cs="Times New Roman"/>
          <w:sz w:val="28"/>
          <w:szCs w:val="28"/>
        </w:rPr>
        <w:t>School Improvement Plan</w:t>
      </w:r>
      <w:r w:rsidR="00A82477" w:rsidRPr="222B419D">
        <w:rPr>
          <w:rFonts w:cs="Times New Roman"/>
          <w:sz w:val="28"/>
          <w:szCs w:val="28"/>
        </w:rPr>
        <w:t xml:space="preserve"> for 20</w:t>
      </w:r>
      <w:r w:rsidR="006B16F3" w:rsidRPr="222B419D">
        <w:rPr>
          <w:rFonts w:cs="Times New Roman"/>
          <w:sz w:val="28"/>
          <w:szCs w:val="28"/>
        </w:rPr>
        <w:t>22-2023</w:t>
      </w:r>
    </w:p>
    <w:p w14:paraId="779ECF29" w14:textId="68B7D726" w:rsidR="00EB78D8" w:rsidRDefault="00257F05" w:rsidP="00A82477">
      <w:pPr>
        <w:spacing w:before="120" w:after="120" w:line="240" w:lineRule="auto"/>
        <w:jc w:val="both"/>
        <w:rPr>
          <w:rFonts w:ascii="Arial" w:hAnsi="Arial" w:cs="Arial"/>
          <w:color w:val="2A2B2C"/>
          <w:shd w:val="clear" w:color="auto" w:fill="FFFFFF"/>
        </w:rPr>
      </w:pPr>
      <w:r w:rsidRPr="222B419D">
        <w:rPr>
          <w:color w:val="2A2B2C"/>
          <w:shd w:val="clear" w:color="auto" w:fill="FFFFFF"/>
        </w:rPr>
        <w:t xml:space="preserve"> The mission is Dunedin </w:t>
      </w:r>
      <w:r w:rsidR="00BC117F" w:rsidRPr="222B419D">
        <w:rPr>
          <w:color w:val="2A2B2C"/>
          <w:shd w:val="clear" w:color="auto" w:fill="FFFFFF"/>
        </w:rPr>
        <w:t xml:space="preserve">will close the achievement gap and open new learning opportunities to ensure that </w:t>
      </w:r>
      <w:r w:rsidR="003B20B0" w:rsidRPr="222B419D">
        <w:rPr>
          <w:color w:val="2A2B2C"/>
          <w:shd w:val="clear" w:color="auto" w:fill="FFFFFF"/>
        </w:rPr>
        <w:t>all</w:t>
      </w:r>
      <w:r w:rsidR="00BC117F" w:rsidRPr="222B419D">
        <w:rPr>
          <w:color w:val="2A2B2C"/>
          <w:shd w:val="clear" w:color="auto" w:fill="FFFFFF"/>
        </w:rPr>
        <w:t xml:space="preserve"> our scholars are prepared for college and career success by providing a safe and </w:t>
      </w:r>
      <w:r w:rsidR="00BC117F" w:rsidRPr="222B419D">
        <w:rPr>
          <w:rStyle w:val="Strong"/>
          <w:color w:val="A52A2A"/>
          <w:shd w:val="clear" w:color="auto" w:fill="FFFFFF"/>
        </w:rPr>
        <w:t>respect</w:t>
      </w:r>
      <w:r w:rsidR="00BC117F" w:rsidRPr="002D6088">
        <w:rPr>
          <w:b/>
          <w:bCs/>
          <w:color w:val="C00000"/>
          <w:shd w:val="clear" w:color="auto" w:fill="FFFFFF"/>
        </w:rPr>
        <w:t>ful</w:t>
      </w:r>
      <w:r w:rsidR="00BC117F" w:rsidRPr="222B419D">
        <w:rPr>
          <w:color w:val="2A2B2C"/>
          <w:shd w:val="clear" w:color="auto" w:fill="FFFFFF"/>
        </w:rPr>
        <w:t xml:space="preserve"> environment, inspiring </w:t>
      </w:r>
      <w:r w:rsidR="00BC117F" w:rsidRPr="222B419D">
        <w:rPr>
          <w:rStyle w:val="Strong"/>
          <w:color w:val="A52A2A"/>
          <w:shd w:val="clear" w:color="auto" w:fill="FFFFFF"/>
        </w:rPr>
        <w:t>excellence</w:t>
      </w:r>
      <w:r w:rsidR="00BC117F" w:rsidRPr="222B419D">
        <w:rPr>
          <w:rStyle w:val="Strong"/>
          <w:color w:val="2A2B2C"/>
          <w:shd w:val="clear" w:color="auto" w:fill="FFFFFF"/>
        </w:rPr>
        <w:t> </w:t>
      </w:r>
      <w:r w:rsidR="00BC117F" w:rsidRPr="222B419D">
        <w:rPr>
          <w:color w:val="2A2B2C"/>
          <w:shd w:val="clear" w:color="auto" w:fill="FFFFFF"/>
        </w:rPr>
        <w:t>in educational practices and student achievement, and demonstrating </w:t>
      </w:r>
      <w:r w:rsidR="00BC117F" w:rsidRPr="222B419D">
        <w:rPr>
          <w:rStyle w:val="Strong"/>
          <w:color w:val="A52A2A"/>
          <w:shd w:val="clear" w:color="auto" w:fill="FFFFFF"/>
        </w:rPr>
        <w:t>pride</w:t>
      </w:r>
      <w:r w:rsidR="00BC117F" w:rsidRPr="222B419D">
        <w:rPr>
          <w:rStyle w:val="Strong"/>
          <w:color w:val="2A2B2C"/>
          <w:shd w:val="clear" w:color="auto" w:fill="FFFFFF"/>
        </w:rPr>
        <w:t> </w:t>
      </w:r>
      <w:r w:rsidR="00BC117F" w:rsidRPr="222B419D">
        <w:rPr>
          <w:color w:val="2A2B2C"/>
          <w:shd w:val="clear" w:color="auto" w:fill="FFFFFF"/>
        </w:rPr>
        <w:t>in our school community</w:t>
      </w:r>
      <w:r w:rsidR="00BC117F">
        <w:rPr>
          <w:rFonts w:ascii="Arial" w:hAnsi="Arial" w:cs="Arial"/>
          <w:color w:val="2A2B2C"/>
          <w:shd w:val="clear" w:color="auto" w:fill="FFFFFF"/>
        </w:rPr>
        <w:t>.</w:t>
      </w:r>
    </w:p>
    <w:p w14:paraId="6D44AED3" w14:textId="3914853F" w:rsidR="00EB78D8" w:rsidRDefault="008E66F0" w:rsidP="00A82477">
      <w:pPr>
        <w:spacing w:before="120" w:after="120" w:line="240" w:lineRule="auto"/>
        <w:jc w:val="both"/>
        <w:rPr>
          <w:rFonts w:ascii="Arial" w:hAnsi="Arial" w:cs="Arial"/>
          <w:b/>
          <w:bCs/>
          <w:color w:val="2A2B2C"/>
          <w:shd w:val="clear" w:color="auto" w:fill="FFFFFF"/>
        </w:rPr>
      </w:pPr>
      <w:r w:rsidRPr="008E66F0">
        <w:rPr>
          <w:rFonts w:ascii="Arial" w:hAnsi="Arial" w:cs="Arial"/>
          <w:b/>
          <w:bCs/>
          <w:color w:val="2A2B2C"/>
          <w:shd w:val="clear" w:color="auto" w:fill="FFFFFF"/>
        </w:rPr>
        <w:t>Areas of Focus</w:t>
      </w:r>
      <w:r>
        <w:rPr>
          <w:rFonts w:ascii="Arial" w:hAnsi="Arial" w:cs="Arial"/>
          <w:b/>
          <w:bCs/>
          <w:color w:val="2A2B2C"/>
          <w:shd w:val="clear" w:color="auto" w:fill="FFFFFF"/>
        </w:rPr>
        <w:t>:</w:t>
      </w:r>
    </w:p>
    <w:p w14:paraId="63489847" w14:textId="75BE1AC3" w:rsidR="008E66F0" w:rsidRDefault="00673C7A" w:rsidP="008E66F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b/>
          <w:bCs/>
          <w:color w:val="2A2B2C"/>
          <w:shd w:val="clear" w:color="auto" w:fill="FFFFFF"/>
        </w:rPr>
      </w:pPr>
      <w:r>
        <w:rPr>
          <w:rFonts w:ascii="Arial" w:hAnsi="Arial" w:cs="Arial"/>
          <w:b/>
          <w:bCs/>
          <w:color w:val="2A2B2C"/>
          <w:shd w:val="clear" w:color="auto" w:fill="FFFFFF"/>
        </w:rPr>
        <w:t>Standard Alignment</w:t>
      </w:r>
    </w:p>
    <w:p w14:paraId="100FE585" w14:textId="1147ABAA" w:rsidR="1EF82A7A" w:rsidRPr="00CF2ABB" w:rsidRDefault="1EF82A7A" w:rsidP="222B419D">
      <w:pPr>
        <w:spacing w:before="120" w:after="120" w:line="240" w:lineRule="auto"/>
        <w:jc w:val="both"/>
        <w:rPr>
          <w:rFonts w:ascii="Calibri" w:eastAsia="MS Mincho" w:hAnsi="Calibri"/>
          <w:color w:val="2A2B2C"/>
        </w:rPr>
      </w:pPr>
      <w:r w:rsidRPr="00CF2ABB">
        <w:rPr>
          <w:rFonts w:ascii="Calibri" w:eastAsia="MS Mincho" w:hAnsi="Calibri"/>
          <w:color w:val="2A2B2C"/>
        </w:rPr>
        <w:t>Standard task alignment for students</w:t>
      </w:r>
      <w:bookmarkStart w:id="0" w:name="_Int_6VxTnc51"/>
      <w:r w:rsidR="3B0E768E" w:rsidRPr="00CF2ABB">
        <w:rPr>
          <w:rFonts w:ascii="Calibri" w:eastAsia="MS Mincho" w:hAnsi="Calibri"/>
          <w:color w:val="2A2B2C"/>
        </w:rPr>
        <w:t xml:space="preserve">. </w:t>
      </w:r>
      <w:bookmarkEnd w:id="0"/>
      <w:r w:rsidRPr="00CF2ABB">
        <w:rPr>
          <w:rFonts w:ascii="Calibri" w:eastAsia="MS Mincho" w:hAnsi="Calibri"/>
          <w:color w:val="2A2B2C"/>
        </w:rPr>
        <w:t xml:space="preserve">To ensure that the student engagement lessons are </w:t>
      </w:r>
      <w:r w:rsidR="2A4E2A54" w:rsidRPr="00CF2ABB">
        <w:rPr>
          <w:rFonts w:ascii="Calibri" w:eastAsia="MS Mincho" w:hAnsi="Calibri"/>
          <w:color w:val="2A2B2C"/>
        </w:rPr>
        <w:t xml:space="preserve">aligned </w:t>
      </w:r>
      <w:r w:rsidR="53C9D500" w:rsidRPr="00CF2ABB">
        <w:rPr>
          <w:rFonts w:ascii="Calibri" w:eastAsia="MS Mincho" w:hAnsi="Calibri"/>
          <w:color w:val="2A2B2C"/>
        </w:rPr>
        <w:t>too</w:t>
      </w:r>
      <w:r w:rsidR="2A4E2A54" w:rsidRPr="00CF2ABB">
        <w:rPr>
          <w:rFonts w:ascii="Calibri" w:eastAsia="MS Mincho" w:hAnsi="Calibri"/>
          <w:color w:val="2A2B2C"/>
        </w:rPr>
        <w:t xml:space="preserve"> </w:t>
      </w:r>
      <w:r w:rsidR="009C622E" w:rsidRPr="00CF2ABB">
        <w:rPr>
          <w:rFonts w:ascii="Calibri" w:eastAsia="MS Mincho" w:hAnsi="Calibri"/>
          <w:color w:val="2A2B2C"/>
        </w:rPr>
        <w:t xml:space="preserve">the </w:t>
      </w:r>
      <w:r w:rsidR="2A4E2A54" w:rsidRPr="00CF2ABB">
        <w:rPr>
          <w:rFonts w:ascii="Calibri" w:eastAsia="MS Mincho" w:hAnsi="Calibri"/>
          <w:color w:val="2A2B2C"/>
        </w:rPr>
        <w:t xml:space="preserve">standards that </w:t>
      </w:r>
      <w:r w:rsidR="6382E282" w:rsidRPr="00CF2ABB">
        <w:rPr>
          <w:rFonts w:ascii="Calibri" w:eastAsia="MS Mincho" w:hAnsi="Calibri"/>
          <w:color w:val="2A2B2C"/>
        </w:rPr>
        <w:t>are</w:t>
      </w:r>
      <w:r w:rsidR="2A4E2A54" w:rsidRPr="00CF2ABB">
        <w:rPr>
          <w:rFonts w:ascii="Calibri" w:eastAsia="MS Mincho" w:hAnsi="Calibri"/>
          <w:color w:val="2A2B2C"/>
        </w:rPr>
        <w:t xml:space="preserve"> being taught.</w:t>
      </w:r>
    </w:p>
    <w:p w14:paraId="19159B76" w14:textId="32D6E057" w:rsidR="00673C7A" w:rsidRDefault="00673C7A" w:rsidP="008E66F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b/>
          <w:bCs/>
          <w:color w:val="2A2B2C"/>
          <w:shd w:val="clear" w:color="auto" w:fill="FFFFFF"/>
        </w:rPr>
      </w:pPr>
      <w:r>
        <w:rPr>
          <w:rFonts w:ascii="Arial" w:hAnsi="Arial" w:cs="Arial"/>
          <w:b/>
          <w:bCs/>
          <w:color w:val="2A2B2C"/>
          <w:shd w:val="clear" w:color="auto" w:fill="FFFFFF"/>
        </w:rPr>
        <w:t>Differentiation/Scaffolding of material</w:t>
      </w:r>
    </w:p>
    <w:p w14:paraId="4155A831" w14:textId="7A62CE72" w:rsidR="2DD8EE50" w:rsidRPr="00CF2ABB" w:rsidRDefault="2DD8EE50" w:rsidP="222B419D">
      <w:pPr>
        <w:spacing w:before="120" w:after="120" w:line="240" w:lineRule="auto"/>
        <w:jc w:val="both"/>
        <w:rPr>
          <w:rFonts w:ascii="Calibri" w:eastAsia="MS Mincho" w:hAnsi="Calibri"/>
          <w:color w:val="2A2B2C"/>
        </w:rPr>
      </w:pPr>
      <w:r w:rsidRPr="00CF2ABB">
        <w:rPr>
          <w:rFonts w:ascii="Calibri" w:eastAsia="MS Mincho" w:hAnsi="Calibri"/>
          <w:color w:val="2A2B2C"/>
        </w:rPr>
        <w:t>Implementation of scaffolding and differentiation strategies in all classes to meet the needs of diverse learners</w:t>
      </w:r>
      <w:bookmarkStart w:id="1" w:name="_Int_pFPt6rG2"/>
      <w:r w:rsidR="5BBC03F5" w:rsidRPr="00CF2ABB">
        <w:rPr>
          <w:rFonts w:ascii="Calibri" w:eastAsia="MS Mincho" w:hAnsi="Calibri"/>
          <w:color w:val="2A2B2C"/>
        </w:rPr>
        <w:t xml:space="preserve">. </w:t>
      </w:r>
      <w:bookmarkEnd w:id="1"/>
      <w:r w:rsidR="384C26B1" w:rsidRPr="00CF2ABB">
        <w:rPr>
          <w:rFonts w:ascii="Calibri" w:eastAsia="MS Mincho" w:hAnsi="Calibri"/>
          <w:color w:val="2A2B2C"/>
        </w:rPr>
        <w:t xml:space="preserve">Strategies will consist of exposing students to higher level material </w:t>
      </w:r>
      <w:r w:rsidR="003D226C">
        <w:rPr>
          <w:rFonts w:ascii="Calibri" w:eastAsia="MS Mincho" w:hAnsi="Calibri"/>
          <w:color w:val="2A2B2C"/>
        </w:rPr>
        <w:t xml:space="preserve">to increase rigor in the classroom while also implementing classroom strategies </w:t>
      </w:r>
      <w:bookmarkStart w:id="2" w:name="_Int_JFKN62b4"/>
      <w:r w:rsidR="003D226C">
        <w:rPr>
          <w:rFonts w:ascii="Calibri" w:eastAsia="MS Mincho" w:hAnsi="Calibri"/>
          <w:color w:val="2A2B2C"/>
        </w:rPr>
        <w:t xml:space="preserve">to students who may need additional supports to </w:t>
      </w:r>
      <w:r w:rsidR="00354EE9">
        <w:rPr>
          <w:rFonts w:ascii="Calibri" w:eastAsia="MS Mincho" w:hAnsi="Calibri"/>
          <w:color w:val="2A2B2C"/>
        </w:rPr>
        <w:t>achieve grade level material</w:t>
      </w:r>
      <w:r w:rsidR="1146F409" w:rsidRPr="00CF2ABB">
        <w:rPr>
          <w:rFonts w:ascii="Calibri" w:eastAsia="MS Mincho" w:hAnsi="Calibri"/>
          <w:color w:val="2A2B2C"/>
        </w:rPr>
        <w:t xml:space="preserve">. </w:t>
      </w:r>
      <w:bookmarkEnd w:id="2"/>
      <w:r w:rsidR="6542AEBE" w:rsidRPr="00CF2ABB">
        <w:rPr>
          <w:rFonts w:ascii="Calibri" w:eastAsia="MS Mincho" w:hAnsi="Calibri"/>
          <w:color w:val="2A2B2C"/>
        </w:rPr>
        <w:t xml:space="preserve">All students will </w:t>
      </w:r>
      <w:r w:rsidR="009860F8">
        <w:rPr>
          <w:rFonts w:ascii="Calibri" w:eastAsia="MS Mincho" w:hAnsi="Calibri"/>
          <w:color w:val="2A2B2C"/>
        </w:rPr>
        <w:t>be exposed to their grade level material</w:t>
      </w:r>
      <w:r w:rsidR="6542AEBE" w:rsidRPr="00CF2ABB">
        <w:rPr>
          <w:rFonts w:ascii="Calibri" w:eastAsia="MS Mincho" w:hAnsi="Calibri"/>
          <w:color w:val="2A2B2C"/>
        </w:rPr>
        <w:t xml:space="preserve"> with the approp</w:t>
      </w:r>
      <w:r w:rsidR="5C341BD7" w:rsidRPr="00CF2ABB">
        <w:rPr>
          <w:rFonts w:ascii="Calibri" w:eastAsia="MS Mincho" w:hAnsi="Calibri"/>
          <w:color w:val="2A2B2C"/>
        </w:rPr>
        <w:t>riate strategies implemented.</w:t>
      </w:r>
    </w:p>
    <w:p w14:paraId="60F8AC01" w14:textId="52E5E4D9" w:rsidR="00EB78D8" w:rsidRPr="000A0478" w:rsidRDefault="000A0478" w:rsidP="00A82477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b/>
          <w:bCs/>
          <w:color w:val="2A2B2C"/>
          <w:shd w:val="clear" w:color="auto" w:fill="FFFFFF"/>
        </w:rPr>
      </w:pPr>
      <w:r>
        <w:rPr>
          <w:rFonts w:ascii="Arial" w:hAnsi="Arial" w:cs="Arial"/>
          <w:b/>
          <w:bCs/>
          <w:color w:val="2A2B2C"/>
          <w:shd w:val="clear" w:color="auto" w:fill="FFFFFF"/>
        </w:rPr>
        <w:t>Student engagement in complex task</w:t>
      </w:r>
    </w:p>
    <w:p w14:paraId="6C53918E" w14:textId="77777777" w:rsidR="00B37B52" w:rsidRDefault="32D97BDC" w:rsidP="222B419D">
      <w:pPr>
        <w:spacing w:before="120" w:after="120" w:line="240" w:lineRule="auto"/>
        <w:jc w:val="both"/>
        <w:rPr>
          <w:rFonts w:ascii="Calibri" w:eastAsia="MS Mincho" w:hAnsi="Calibri"/>
          <w:color w:val="2A2B2C"/>
        </w:rPr>
      </w:pPr>
      <w:r w:rsidRPr="00CF2ABB">
        <w:rPr>
          <w:rFonts w:ascii="Calibri" w:eastAsia="MS Mincho" w:hAnsi="Calibri"/>
          <w:color w:val="2A2B2C"/>
        </w:rPr>
        <w:t xml:space="preserve">All students across all curriculums will engage </w:t>
      </w:r>
      <w:r w:rsidR="7F95C001" w:rsidRPr="00CF2ABB">
        <w:rPr>
          <w:rFonts w:ascii="Calibri" w:eastAsia="MS Mincho" w:hAnsi="Calibri"/>
          <w:color w:val="2A2B2C"/>
        </w:rPr>
        <w:t>in</w:t>
      </w:r>
      <w:r w:rsidR="036951AA" w:rsidRPr="00CF2ABB">
        <w:rPr>
          <w:rFonts w:ascii="Calibri" w:eastAsia="MS Mincho" w:hAnsi="Calibri"/>
          <w:color w:val="2A2B2C"/>
        </w:rPr>
        <w:t xml:space="preserve"> complex</w:t>
      </w:r>
      <w:r w:rsidRPr="00CF2ABB">
        <w:rPr>
          <w:rFonts w:ascii="Calibri" w:eastAsia="MS Mincho" w:hAnsi="Calibri"/>
          <w:color w:val="2A2B2C"/>
        </w:rPr>
        <w:t xml:space="preserve"> </w:t>
      </w:r>
      <w:r w:rsidR="43637723" w:rsidRPr="00CF2ABB">
        <w:rPr>
          <w:rFonts w:ascii="Calibri" w:eastAsia="MS Mincho" w:hAnsi="Calibri"/>
          <w:color w:val="2A2B2C"/>
        </w:rPr>
        <w:t xml:space="preserve">tasks which </w:t>
      </w:r>
      <w:r w:rsidR="78C6EA43" w:rsidRPr="00CF2ABB">
        <w:rPr>
          <w:rFonts w:ascii="Calibri" w:eastAsia="MS Mincho" w:hAnsi="Calibri"/>
          <w:color w:val="2A2B2C"/>
        </w:rPr>
        <w:t>include</w:t>
      </w:r>
      <w:r w:rsidR="43637723" w:rsidRPr="00CF2ABB">
        <w:rPr>
          <w:rFonts w:ascii="Calibri" w:eastAsia="MS Mincho" w:hAnsi="Calibri"/>
          <w:color w:val="2A2B2C"/>
        </w:rPr>
        <w:t xml:space="preserve"> grade level material while increasing rigor in all classrooms.</w:t>
      </w:r>
      <w:r w:rsidR="005045B4">
        <w:rPr>
          <w:rFonts w:ascii="Calibri" w:eastAsia="MS Mincho" w:hAnsi="Calibri"/>
          <w:color w:val="2A2B2C"/>
        </w:rPr>
        <w:t xml:space="preserve">  Students will have</w:t>
      </w:r>
      <w:r w:rsidR="00B37B52">
        <w:rPr>
          <w:rFonts w:ascii="Calibri" w:eastAsia="MS Mincho" w:hAnsi="Calibri"/>
          <w:color w:val="2A2B2C"/>
        </w:rPr>
        <w:t xml:space="preserve"> opportunities</w:t>
      </w:r>
      <w:r w:rsidR="005045B4">
        <w:rPr>
          <w:rFonts w:ascii="Calibri" w:eastAsia="MS Mincho" w:hAnsi="Calibri"/>
          <w:color w:val="2A2B2C"/>
        </w:rPr>
        <w:t xml:space="preserve"> collaborat</w:t>
      </w:r>
      <w:r w:rsidR="00B37B52">
        <w:rPr>
          <w:rFonts w:ascii="Calibri" w:eastAsia="MS Mincho" w:hAnsi="Calibri"/>
          <w:color w:val="2A2B2C"/>
        </w:rPr>
        <w:t>e with each other in the learning process.</w:t>
      </w:r>
    </w:p>
    <w:p w14:paraId="08F4A5BC" w14:textId="4EF3716F" w:rsidR="32D97BDC" w:rsidRPr="00CF2ABB" w:rsidRDefault="32D97BDC" w:rsidP="222B419D">
      <w:pPr>
        <w:spacing w:before="120" w:after="120" w:line="240" w:lineRule="auto"/>
        <w:jc w:val="both"/>
        <w:rPr>
          <w:rFonts w:ascii="Calibri" w:eastAsia="MS Mincho" w:hAnsi="Calibri"/>
          <w:color w:val="2A2B2C"/>
        </w:rPr>
      </w:pPr>
      <w:r w:rsidRPr="00CF2ABB">
        <w:tab/>
      </w:r>
    </w:p>
    <w:p w14:paraId="0C29E601" w14:textId="358F989A" w:rsidR="00BC117F" w:rsidRDefault="00BC117F" w:rsidP="00333E97">
      <w:r>
        <w:rPr>
          <w:b/>
          <w:bCs/>
        </w:rPr>
        <w:t>Evidence based Strategy:</w:t>
      </w:r>
    </w:p>
    <w:p w14:paraId="1A07CA78" w14:textId="77777777" w:rsidR="00BC117F" w:rsidRDefault="00BC117F" w:rsidP="00BC117F">
      <w:pPr>
        <w:pStyle w:val="ListParagraph"/>
        <w:numPr>
          <w:ilvl w:val="0"/>
          <w:numId w:val="8"/>
        </w:numPr>
        <w:spacing w:after="160" w:line="259" w:lineRule="auto"/>
      </w:pPr>
      <w:r w:rsidRPr="000D684D">
        <w:t>Enhance staff capacity to identify critical content from the Standards in alignment with district resources</w:t>
      </w:r>
      <w:r>
        <w:t>.</w:t>
      </w:r>
    </w:p>
    <w:p w14:paraId="0324EAF8" w14:textId="3176AD82" w:rsidR="00BC117F" w:rsidRDefault="00BC117F" w:rsidP="00BC117F">
      <w:pPr>
        <w:pStyle w:val="ListParagraph"/>
        <w:numPr>
          <w:ilvl w:val="0"/>
          <w:numId w:val="8"/>
        </w:numPr>
        <w:spacing w:after="160" w:line="259" w:lineRule="auto"/>
      </w:pPr>
      <w:r w:rsidRPr="000D684D">
        <w:t xml:space="preserve">Support staff to utilize data to </w:t>
      </w:r>
      <w:r w:rsidR="0048658D">
        <w:t>group</w:t>
      </w:r>
      <w:r w:rsidRPr="000D684D">
        <w:t xml:space="preserve"> students to interact with content in manner which differentiates/scaffolds instruction to meet the needs of each student</w:t>
      </w:r>
      <w:r>
        <w:t>.</w:t>
      </w:r>
    </w:p>
    <w:p w14:paraId="385EBEB7" w14:textId="0DD21AB1" w:rsidR="00BC117F" w:rsidRDefault="00333E97" w:rsidP="222B419D">
      <w:pPr>
        <w:pStyle w:val="ListParagraph"/>
        <w:numPr>
          <w:ilvl w:val="0"/>
          <w:numId w:val="8"/>
        </w:numPr>
        <w:spacing w:after="160" w:line="259" w:lineRule="auto"/>
      </w:pPr>
      <w:r>
        <w:t>Strengthen staff ability to engage students in complex tasks.</w:t>
      </w:r>
    </w:p>
    <w:p w14:paraId="097D7258" w14:textId="563C46AB" w:rsidR="00BC117F" w:rsidRDefault="00BC117F" w:rsidP="00BC117F">
      <w:pPr>
        <w:spacing w:after="160" w:line="259" w:lineRule="auto"/>
      </w:pPr>
      <w:r w:rsidRPr="222B419D">
        <w:rPr>
          <w:b/>
          <w:bCs/>
        </w:rPr>
        <w:t>Action steps</w:t>
      </w:r>
      <w:r>
        <w:t xml:space="preserve"> will slightly vary in each department but will focus </w:t>
      </w:r>
      <w:r w:rsidR="003B20B0">
        <w:t>on</w:t>
      </w:r>
      <w:r w:rsidR="002411A3">
        <w:t xml:space="preserve"> strong PLC’s, Common </w:t>
      </w:r>
      <w:bookmarkStart w:id="3" w:name="_Int_IIvQjIbo"/>
      <w:r w:rsidR="2960196A">
        <w:t>Planning,</w:t>
      </w:r>
      <w:bookmarkEnd w:id="3"/>
      <w:r w:rsidR="002411A3">
        <w:t xml:space="preserve"> and effective Professional Development.</w:t>
      </w:r>
    </w:p>
    <w:p w14:paraId="73D7442F" w14:textId="77777777" w:rsidR="00BC117F" w:rsidRPr="00D2658C" w:rsidRDefault="00BC117F" w:rsidP="00BC117F">
      <w:pPr>
        <w:rPr>
          <w:b/>
          <w:bCs/>
          <w:u w:val="single"/>
        </w:rPr>
      </w:pPr>
      <w:r w:rsidRPr="00D2658C">
        <w:rPr>
          <w:b/>
          <w:bCs/>
          <w:u w:val="single"/>
        </w:rPr>
        <w:t>Professional Learning Description</w:t>
      </w:r>
    </w:p>
    <w:p w14:paraId="1DD210C2" w14:textId="10E75585" w:rsidR="00BC117F" w:rsidRDefault="00BC117F" w:rsidP="00BC117F">
      <w:pPr>
        <w:pStyle w:val="ListParagraph"/>
        <w:numPr>
          <w:ilvl w:val="0"/>
          <w:numId w:val="9"/>
        </w:numPr>
        <w:spacing w:after="160" w:line="259" w:lineRule="auto"/>
      </w:pPr>
      <w:r>
        <w:t>Teachers collaboratively plan</w:t>
      </w:r>
      <w:r w:rsidR="006111E0">
        <w:t xml:space="preserve"> for intentional</w:t>
      </w:r>
      <w:r>
        <w:t xml:space="preserve"> </w:t>
      </w:r>
      <w:r w:rsidR="61D6C9CA">
        <w:t>learning</w:t>
      </w:r>
      <w:r>
        <w:t xml:space="preserve"> targets and learning tasks.</w:t>
      </w:r>
    </w:p>
    <w:p w14:paraId="1ED9A551" w14:textId="351B54F2" w:rsidR="00BC117F" w:rsidRDefault="00BC117F" w:rsidP="00BC117F">
      <w:pPr>
        <w:pStyle w:val="ListParagraph"/>
        <w:numPr>
          <w:ilvl w:val="0"/>
          <w:numId w:val="9"/>
        </w:numPr>
        <w:spacing w:after="160" w:line="259" w:lineRule="auto"/>
      </w:pPr>
      <w:r w:rsidRPr="00D2658C">
        <w:t>Within PLC and/or common planning, teachers utilize student data to collaboratively plan differentiated learning opportunities that address student readiness, interest, and/or learning profile</w:t>
      </w:r>
      <w:r w:rsidR="001C66D8">
        <w:t>s</w:t>
      </w:r>
      <w:r w:rsidRPr="00D2658C">
        <w:t>.</w:t>
      </w:r>
    </w:p>
    <w:p w14:paraId="1EA7C8CE" w14:textId="2BE869CA" w:rsidR="00BC117F" w:rsidRPr="00D2658C" w:rsidRDefault="00BC117F" w:rsidP="00BC117F">
      <w:pPr>
        <w:pStyle w:val="ListParagraph"/>
        <w:numPr>
          <w:ilvl w:val="0"/>
          <w:numId w:val="9"/>
        </w:numPr>
        <w:spacing w:after="160" w:line="259" w:lineRule="auto"/>
      </w:pPr>
      <w:r w:rsidRPr="00D2658C">
        <w:t xml:space="preserve">Teachers participate in ongoing professional development focused on </w:t>
      </w:r>
      <w:r w:rsidR="001C66D8">
        <w:t>d</w:t>
      </w:r>
      <w:r w:rsidRPr="00D2658C">
        <w:t>ifferentiation</w:t>
      </w:r>
      <w:r>
        <w:t xml:space="preserve"> and </w:t>
      </w:r>
      <w:r w:rsidR="001C66D8">
        <w:t xml:space="preserve"> student engagement </w:t>
      </w:r>
      <w:r w:rsidR="00564CEC">
        <w:t xml:space="preserve">of </w:t>
      </w:r>
      <w:r>
        <w:t>cognitively complex tasks.</w:t>
      </w:r>
    </w:p>
    <w:p w14:paraId="2A411512" w14:textId="77777777" w:rsidR="00BC117F" w:rsidRPr="00BC117F" w:rsidRDefault="00BC117F" w:rsidP="00BC117F">
      <w:pPr>
        <w:spacing w:after="160" w:line="259" w:lineRule="auto"/>
      </w:pPr>
    </w:p>
    <w:sectPr w:rsidR="00BC117F" w:rsidRPr="00BC117F" w:rsidSect="00A272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IvQjIbo" int2:invalidationBookmarkName="" int2:hashCode="AAUCfYlPYRamSz" int2:id="MBxFbMBA"/>
    <int2:bookmark int2:bookmarkName="_Int_JFKN62b4" int2:invalidationBookmarkName="" int2:hashCode="RoHRJMxsS3O6q/" int2:id="NGE1ZIcJ"/>
    <int2:bookmark int2:bookmarkName="_Int_pFPt6rG2" int2:invalidationBookmarkName="" int2:hashCode="RoHRJMxsS3O6q/" int2:id="oJ6ox19n"/>
    <int2:bookmark int2:bookmarkName="_Int_6VxTnc51" int2:invalidationBookmarkName="" int2:hashCode="RoHRJMxsS3O6q/" int2:id="yIyeoTdk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E12"/>
    <w:multiLevelType w:val="hybridMultilevel"/>
    <w:tmpl w:val="C3008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122D"/>
    <w:multiLevelType w:val="hybridMultilevel"/>
    <w:tmpl w:val="A3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6"/>
    <w:multiLevelType w:val="hybridMultilevel"/>
    <w:tmpl w:val="C7D01E70"/>
    <w:lvl w:ilvl="0" w:tplc="8FCADEC6">
      <w:start w:val="1"/>
      <w:numFmt w:val="decimal"/>
      <w:lvlText w:val="%1.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3451B"/>
    <w:multiLevelType w:val="hybridMultilevel"/>
    <w:tmpl w:val="EBC8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2BF4"/>
    <w:multiLevelType w:val="hybridMultilevel"/>
    <w:tmpl w:val="5C3E2A24"/>
    <w:lvl w:ilvl="0" w:tplc="E33E3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95649"/>
    <w:multiLevelType w:val="hybridMultilevel"/>
    <w:tmpl w:val="0DFE1AE2"/>
    <w:lvl w:ilvl="0" w:tplc="C6D8DD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8CE044">
      <w:start w:val="55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CCD4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8E20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8285D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7E19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622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44C49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DAE2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BDC2536"/>
    <w:multiLevelType w:val="hybridMultilevel"/>
    <w:tmpl w:val="F53A4BF4"/>
    <w:lvl w:ilvl="0" w:tplc="8FCADEC6">
      <w:start w:val="1"/>
      <w:numFmt w:val="decimal"/>
      <w:lvlText w:val="%1.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2822">
    <w:abstractNumId w:val="3"/>
  </w:num>
  <w:num w:numId="2" w16cid:durableId="889196723">
    <w:abstractNumId w:val="7"/>
  </w:num>
  <w:num w:numId="3" w16cid:durableId="988091103">
    <w:abstractNumId w:val="4"/>
  </w:num>
  <w:num w:numId="4" w16cid:durableId="686710595">
    <w:abstractNumId w:val="9"/>
  </w:num>
  <w:num w:numId="5" w16cid:durableId="1450785459">
    <w:abstractNumId w:val="2"/>
  </w:num>
  <w:num w:numId="6" w16cid:durableId="1640498139">
    <w:abstractNumId w:val="0"/>
  </w:num>
  <w:num w:numId="7" w16cid:durableId="295331294">
    <w:abstractNumId w:val="8"/>
  </w:num>
  <w:num w:numId="8" w16cid:durableId="425276309">
    <w:abstractNumId w:val="5"/>
  </w:num>
  <w:num w:numId="9" w16cid:durableId="1874265464">
    <w:abstractNumId w:val="1"/>
  </w:num>
  <w:num w:numId="10" w16cid:durableId="1750879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C4"/>
    <w:rsid w:val="00021F06"/>
    <w:rsid w:val="00056B88"/>
    <w:rsid w:val="00072D20"/>
    <w:rsid w:val="00081171"/>
    <w:rsid w:val="000A0478"/>
    <w:rsid w:val="000E092F"/>
    <w:rsid w:val="000E6F43"/>
    <w:rsid w:val="000F1289"/>
    <w:rsid w:val="001B5862"/>
    <w:rsid w:val="001C4405"/>
    <w:rsid w:val="001C5394"/>
    <w:rsid w:val="001C66D8"/>
    <w:rsid w:val="001D1E03"/>
    <w:rsid w:val="001F7F3F"/>
    <w:rsid w:val="002411A3"/>
    <w:rsid w:val="00251834"/>
    <w:rsid w:val="00257F05"/>
    <w:rsid w:val="00266D22"/>
    <w:rsid w:val="002A794A"/>
    <w:rsid w:val="002B6C7E"/>
    <w:rsid w:val="002D2E00"/>
    <w:rsid w:val="002D6088"/>
    <w:rsid w:val="002E32F9"/>
    <w:rsid w:val="00332FD0"/>
    <w:rsid w:val="00333E97"/>
    <w:rsid w:val="00354EE9"/>
    <w:rsid w:val="003679B7"/>
    <w:rsid w:val="003B20B0"/>
    <w:rsid w:val="003C7705"/>
    <w:rsid w:val="003D226C"/>
    <w:rsid w:val="003D3C0A"/>
    <w:rsid w:val="003F71A9"/>
    <w:rsid w:val="0048658D"/>
    <w:rsid w:val="004A2644"/>
    <w:rsid w:val="00503D82"/>
    <w:rsid w:val="005045B4"/>
    <w:rsid w:val="00564CEC"/>
    <w:rsid w:val="00596E54"/>
    <w:rsid w:val="00597FD7"/>
    <w:rsid w:val="005A4687"/>
    <w:rsid w:val="005B36CD"/>
    <w:rsid w:val="005D0ED3"/>
    <w:rsid w:val="006111E0"/>
    <w:rsid w:val="0061586D"/>
    <w:rsid w:val="00673340"/>
    <w:rsid w:val="00673C7A"/>
    <w:rsid w:val="00677548"/>
    <w:rsid w:val="00691466"/>
    <w:rsid w:val="006B16F3"/>
    <w:rsid w:val="007603CA"/>
    <w:rsid w:val="00760861"/>
    <w:rsid w:val="007639A2"/>
    <w:rsid w:val="00774B8E"/>
    <w:rsid w:val="00795C3F"/>
    <w:rsid w:val="007F63A7"/>
    <w:rsid w:val="00802768"/>
    <w:rsid w:val="00822EAA"/>
    <w:rsid w:val="0086077D"/>
    <w:rsid w:val="00870188"/>
    <w:rsid w:val="008C0C76"/>
    <w:rsid w:val="008E66F0"/>
    <w:rsid w:val="008F1BA0"/>
    <w:rsid w:val="008F52C4"/>
    <w:rsid w:val="0091269A"/>
    <w:rsid w:val="00923FEC"/>
    <w:rsid w:val="009461F7"/>
    <w:rsid w:val="00946915"/>
    <w:rsid w:val="00970174"/>
    <w:rsid w:val="00971B15"/>
    <w:rsid w:val="009860F8"/>
    <w:rsid w:val="009C622E"/>
    <w:rsid w:val="009E51B3"/>
    <w:rsid w:val="009F436E"/>
    <w:rsid w:val="00A23467"/>
    <w:rsid w:val="00A2726F"/>
    <w:rsid w:val="00A45786"/>
    <w:rsid w:val="00A601F2"/>
    <w:rsid w:val="00A82477"/>
    <w:rsid w:val="00A84E20"/>
    <w:rsid w:val="00A977E4"/>
    <w:rsid w:val="00AA784C"/>
    <w:rsid w:val="00AD0703"/>
    <w:rsid w:val="00AF3103"/>
    <w:rsid w:val="00B05D94"/>
    <w:rsid w:val="00B06F4B"/>
    <w:rsid w:val="00B174DF"/>
    <w:rsid w:val="00B24AA1"/>
    <w:rsid w:val="00B37B52"/>
    <w:rsid w:val="00BC10C1"/>
    <w:rsid w:val="00BC117F"/>
    <w:rsid w:val="00BE5BAD"/>
    <w:rsid w:val="00C15BCF"/>
    <w:rsid w:val="00CC697A"/>
    <w:rsid w:val="00CF2ABB"/>
    <w:rsid w:val="00CF640C"/>
    <w:rsid w:val="00D201A0"/>
    <w:rsid w:val="00D36852"/>
    <w:rsid w:val="00D507D1"/>
    <w:rsid w:val="00D63877"/>
    <w:rsid w:val="00DA6CA9"/>
    <w:rsid w:val="00DC0222"/>
    <w:rsid w:val="00DC6870"/>
    <w:rsid w:val="00DD0347"/>
    <w:rsid w:val="00DF07B3"/>
    <w:rsid w:val="00DF6DEE"/>
    <w:rsid w:val="00DF6FD4"/>
    <w:rsid w:val="00E44F40"/>
    <w:rsid w:val="00E76EC9"/>
    <w:rsid w:val="00EB78D8"/>
    <w:rsid w:val="00EE1EF1"/>
    <w:rsid w:val="00F346E6"/>
    <w:rsid w:val="00F704FA"/>
    <w:rsid w:val="00FF10F2"/>
    <w:rsid w:val="03182802"/>
    <w:rsid w:val="036951AA"/>
    <w:rsid w:val="096E4129"/>
    <w:rsid w:val="09E91F3F"/>
    <w:rsid w:val="1146F409"/>
    <w:rsid w:val="1A7827E6"/>
    <w:rsid w:val="1CFFCDB4"/>
    <w:rsid w:val="1DCDB662"/>
    <w:rsid w:val="1EE8E1F3"/>
    <w:rsid w:val="1EF82A7A"/>
    <w:rsid w:val="2133FAE6"/>
    <w:rsid w:val="222B419D"/>
    <w:rsid w:val="250D704A"/>
    <w:rsid w:val="2936434E"/>
    <w:rsid w:val="2960196A"/>
    <w:rsid w:val="2A4E2A54"/>
    <w:rsid w:val="2BDFFB1E"/>
    <w:rsid w:val="2DD8EE50"/>
    <w:rsid w:val="31F1AA8D"/>
    <w:rsid w:val="32D97BDC"/>
    <w:rsid w:val="342ED502"/>
    <w:rsid w:val="384C26B1"/>
    <w:rsid w:val="3B0E768E"/>
    <w:rsid w:val="3FC85B7F"/>
    <w:rsid w:val="41642BE0"/>
    <w:rsid w:val="43637723"/>
    <w:rsid w:val="49561568"/>
    <w:rsid w:val="53C9D500"/>
    <w:rsid w:val="558C8B02"/>
    <w:rsid w:val="5BBC03F5"/>
    <w:rsid w:val="5C341BD7"/>
    <w:rsid w:val="61D6C9CA"/>
    <w:rsid w:val="6382E282"/>
    <w:rsid w:val="6542AEBE"/>
    <w:rsid w:val="6AEF04CC"/>
    <w:rsid w:val="6BB8281D"/>
    <w:rsid w:val="715E4650"/>
    <w:rsid w:val="7424EFBB"/>
    <w:rsid w:val="78C6EA43"/>
    <w:rsid w:val="7F95C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1BCA5"/>
  <w15:docId w15:val="{9EB96AEE-037B-4A6E-B40F-8E0E43A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0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ABF7-7470-43A8-847D-F5202D3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Autrey Rachel</cp:lastModifiedBy>
  <cp:revision>3</cp:revision>
  <dcterms:created xsi:type="dcterms:W3CDTF">2022-10-24T13:56:00Z</dcterms:created>
  <dcterms:modified xsi:type="dcterms:W3CDTF">2022-10-27T13:59:00Z</dcterms:modified>
</cp:coreProperties>
</file>